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1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5550"/>
        <w:gridCol w:w="3950"/>
        <w:gridCol w:w="3595"/>
      </w:tblGrid>
      <w:tr w:rsidR="00DB4A97" w:rsidRPr="007B5552" w:rsidTr="00DB4A97">
        <w:trPr>
          <w:trHeight w:val="540"/>
        </w:trPr>
        <w:tc>
          <w:tcPr>
            <w:tcW w:w="1079" w:type="dxa"/>
            <w:shd w:val="clear" w:color="auto" w:fill="auto"/>
            <w:vAlign w:val="center"/>
            <w:hideMark/>
          </w:tcPr>
          <w:p w:rsidR="00DB4A97" w:rsidRPr="007B5552" w:rsidRDefault="00DB4A97" w:rsidP="007B5552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8"/>
                <w:szCs w:val="28"/>
              </w:rPr>
            </w:pPr>
            <w:r w:rsidRPr="007B5552">
              <w:rPr>
                <w:rFonts w:ascii="Tahoma" w:eastAsia="宋体" w:hAnsi="Tahoma" w:cs="Tahom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DB4A97" w:rsidRPr="007B5552" w:rsidRDefault="00DB4A97" w:rsidP="007B5552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8"/>
                <w:szCs w:val="28"/>
              </w:rPr>
            </w:pPr>
            <w:r w:rsidRPr="007B5552">
              <w:rPr>
                <w:rFonts w:ascii="Tahoma" w:eastAsia="宋体" w:hAnsi="Tahoma" w:cs="Tahom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DB4A97" w:rsidRPr="007B5552" w:rsidRDefault="00DB4A97" w:rsidP="007B5552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8"/>
                <w:szCs w:val="28"/>
              </w:rPr>
            </w:pPr>
            <w:r w:rsidRPr="007B5552">
              <w:rPr>
                <w:rFonts w:ascii="Tahoma" w:eastAsia="宋体" w:hAnsi="Tahoma" w:cs="Tahoma"/>
                <w:b/>
                <w:bCs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3595" w:type="dxa"/>
          </w:tcPr>
          <w:p w:rsidR="00DB4A97" w:rsidRPr="00DB4A97" w:rsidRDefault="00DB4A97" w:rsidP="00DB4A97">
            <w:pPr>
              <w:widowControl/>
              <w:jc w:val="left"/>
              <w:rPr>
                <w:rFonts w:ascii="Tahoma" w:eastAsia="宋体" w:hAnsi="Tahoma" w:cs="Tahoma" w:hint="eastAsia"/>
                <w:b/>
                <w:bCs/>
                <w:kern w:val="0"/>
                <w:sz w:val="28"/>
                <w:szCs w:val="28"/>
              </w:rPr>
            </w:pPr>
            <w:r w:rsidRPr="00DB4A97">
              <w:rPr>
                <w:rFonts w:ascii="Tahoma" w:eastAsia="宋体" w:hAnsi="Tahoma" w:cs="Tahoma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</w:tr>
      <w:tr w:rsidR="00DB4A97" w:rsidRPr="007B5552" w:rsidTr="00DB4A97">
        <w:trPr>
          <w:trHeight w:val="702"/>
        </w:trPr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5550" w:type="dxa"/>
            <w:shd w:val="clear" w:color="auto" w:fill="auto"/>
            <w:noWrap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花鸟</w:t>
            </w:r>
            <w:proofErr w:type="gramStart"/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岛服务</w:t>
            </w:r>
            <w:proofErr w:type="gramEnd"/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机器人应用示范工程</w:t>
            </w:r>
            <w:r w:rsidRPr="007B5552">
              <w:rPr>
                <w:rFonts w:asciiTheme="minorEastAsia" w:hAnsiTheme="minorEastAsia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C65CAA4" wp14:editId="481BE2E6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114300</wp:posOffset>
                  </wp:positionV>
                  <wp:extent cx="2924175" cy="0"/>
                  <wp:effectExtent l="0" t="0" r="0" b="0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552">
              <w:rPr>
                <w:rFonts w:asciiTheme="minorEastAsia" w:hAnsiTheme="minorEastAsia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0DC6BEA" wp14:editId="5324F275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114300</wp:posOffset>
                  </wp:positionV>
                  <wp:extent cx="2924175" cy="0"/>
                  <wp:effectExtent l="0" t="0" r="0" b="0"/>
                  <wp:wrapNone/>
                  <wp:docPr id="5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嵊泗县花鸟岛旅游开发有限公司</w:t>
            </w:r>
          </w:p>
        </w:tc>
        <w:tc>
          <w:tcPr>
            <w:tcW w:w="3595" w:type="dxa"/>
            <w:vAlign w:val="center"/>
          </w:tcPr>
          <w:p w:rsidR="00DB4A97" w:rsidRPr="00DB4A97" w:rsidRDefault="00DB4A97" w:rsidP="00DB4A97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DB4A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张保铭</w:t>
            </w:r>
          </w:p>
        </w:tc>
      </w:tr>
      <w:tr w:rsidR="00DB4A97" w:rsidRPr="007B5552" w:rsidTr="00DB4A97">
        <w:trPr>
          <w:trHeight w:val="702"/>
        </w:trPr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白沙岛服务机器人应用示范工程</w:t>
            </w: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舟山白沙岛旅游开发有限公司</w:t>
            </w:r>
          </w:p>
        </w:tc>
        <w:tc>
          <w:tcPr>
            <w:tcW w:w="3595" w:type="dxa"/>
            <w:vAlign w:val="center"/>
          </w:tcPr>
          <w:p w:rsidR="00DB4A97" w:rsidRPr="00DB4A97" w:rsidRDefault="00DB4A97" w:rsidP="00DB4A97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DB4A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张华忠</w:t>
            </w:r>
          </w:p>
        </w:tc>
      </w:tr>
      <w:tr w:rsidR="00DB4A97" w:rsidRPr="007B5552" w:rsidTr="00DB4A97">
        <w:trPr>
          <w:trHeight w:val="702"/>
        </w:trPr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Tahoma"/>
                <w:kern w:val="0"/>
                <w:sz w:val="24"/>
                <w:szCs w:val="24"/>
              </w:rPr>
              <w:t>3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中小型船舶水动力节能技术开发与应用研究</w:t>
            </w: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浙江欣海船舶设计研究院有限公司</w:t>
            </w:r>
          </w:p>
        </w:tc>
        <w:tc>
          <w:tcPr>
            <w:tcW w:w="3595" w:type="dxa"/>
            <w:vAlign w:val="center"/>
          </w:tcPr>
          <w:p w:rsidR="00DB4A97" w:rsidRPr="00DB4A97" w:rsidRDefault="00DB4A97" w:rsidP="00DB4A97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DB4A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蒋诚松</w:t>
            </w:r>
          </w:p>
        </w:tc>
      </w:tr>
      <w:tr w:rsidR="00DB4A97" w:rsidRPr="007B5552" w:rsidTr="00DB4A97">
        <w:trPr>
          <w:trHeight w:val="702"/>
        </w:trPr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Tahoma"/>
                <w:kern w:val="0"/>
                <w:sz w:val="24"/>
                <w:szCs w:val="24"/>
              </w:rPr>
              <w:t>4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钢结构桥梁标准化制造及产业化示范项目</w:t>
            </w: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浙江増洲造船有限公司</w:t>
            </w:r>
          </w:p>
        </w:tc>
        <w:tc>
          <w:tcPr>
            <w:tcW w:w="3595" w:type="dxa"/>
            <w:vAlign w:val="center"/>
          </w:tcPr>
          <w:p w:rsidR="00DB4A97" w:rsidRPr="00DB4A97" w:rsidRDefault="00DB4A97" w:rsidP="00DB4A97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DB4A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徐宏勋</w:t>
            </w:r>
          </w:p>
        </w:tc>
      </w:tr>
      <w:tr w:rsidR="00DB4A97" w:rsidRPr="007B5552" w:rsidTr="00DB4A97">
        <w:trPr>
          <w:trHeight w:val="750"/>
        </w:trPr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Tahoma"/>
                <w:kern w:val="0"/>
                <w:sz w:val="24"/>
                <w:szCs w:val="24"/>
              </w:rPr>
              <w:t>5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鲁家</w:t>
            </w:r>
            <w:proofErr w:type="gramStart"/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峙</w:t>
            </w:r>
            <w:proofErr w:type="gramEnd"/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半咸水河道生态修复技术集成开发与示范</w:t>
            </w:r>
          </w:p>
        </w:tc>
        <w:tc>
          <w:tcPr>
            <w:tcW w:w="3950" w:type="dxa"/>
            <w:shd w:val="clear" w:color="auto" w:fill="auto"/>
            <w:vAlign w:val="center"/>
            <w:hideMark/>
          </w:tcPr>
          <w:p w:rsidR="00DB4A97" w:rsidRPr="007B5552" w:rsidRDefault="00DB4A97" w:rsidP="00DB4A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B55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舟山赛莱特海洋科技有限公司</w:t>
            </w:r>
          </w:p>
        </w:tc>
        <w:tc>
          <w:tcPr>
            <w:tcW w:w="3595" w:type="dxa"/>
            <w:vAlign w:val="center"/>
          </w:tcPr>
          <w:p w:rsidR="00DB4A97" w:rsidRPr="00DB4A97" w:rsidRDefault="00DB4A97" w:rsidP="00DB4A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4A9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宋文东</w:t>
            </w:r>
          </w:p>
        </w:tc>
      </w:tr>
    </w:tbl>
    <w:p w:rsidR="002923A1" w:rsidRPr="007B5552" w:rsidRDefault="007B5552" w:rsidP="007B5552">
      <w:pPr>
        <w:jc w:val="center"/>
      </w:pPr>
      <w:r w:rsidRPr="007B555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附件 2018年度市级“主动设计”项目公示清单</w:t>
      </w:r>
      <w:bookmarkStart w:id="0" w:name="_GoBack"/>
      <w:bookmarkEnd w:id="0"/>
    </w:p>
    <w:sectPr w:rsidR="002923A1" w:rsidRPr="007B5552" w:rsidSect="007B55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9"/>
    <w:rsid w:val="002923A1"/>
    <w:rsid w:val="007B5552"/>
    <w:rsid w:val="00B266C9"/>
    <w:rsid w:val="00D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A493-308A-48DB-B108-EDD3A507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吴远红</dc:creator>
  <cp:keywords/>
  <dc:description/>
  <cp:lastModifiedBy>吴远红</cp:lastModifiedBy>
  <cp:revision>3</cp:revision>
  <cp:lastPrinted>2018-10-19T01:51:00Z</cp:lastPrinted>
  <dcterms:created xsi:type="dcterms:W3CDTF">2018-10-19T01:49:00Z</dcterms:created>
  <dcterms:modified xsi:type="dcterms:W3CDTF">2018-10-19T01:55:00Z</dcterms:modified>
</cp:coreProperties>
</file>